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A9" w:rsidRDefault="00FB0BA9" w:rsidP="00FB0BA9">
      <w:pPr>
        <w:pStyle w:val="NormalWeb"/>
      </w:pPr>
      <w:r>
        <w:br/>
      </w:r>
      <w:r>
        <w:t>Resources:</w:t>
      </w:r>
    </w:p>
    <w:p w:rsidR="00FB0BA9" w:rsidRDefault="00FB0BA9" w:rsidP="00FB0BA9">
      <w:pPr>
        <w:pStyle w:val="NormalWeb"/>
      </w:pPr>
      <w:proofErr w:type="gramStart"/>
      <w:r>
        <w:t xml:space="preserve">Baldwin, K., </w:t>
      </w:r>
      <w:r w:rsidR="00177F18">
        <w:t>&amp; Phillips, G. (2011).</w:t>
      </w:r>
      <w:proofErr w:type="gramEnd"/>
      <w:r w:rsidR="00177F18">
        <w:t xml:space="preserve">  </w:t>
      </w:r>
      <w:proofErr w:type="gramStart"/>
      <w:r w:rsidR="00177F18">
        <w:t>Midwive</w:t>
      </w:r>
      <w:r>
        <w:t>s</w:t>
      </w:r>
      <w:r w:rsidR="00177F18">
        <w:t>’ P</w:t>
      </w:r>
      <w:r>
        <w:t xml:space="preserve">erceptions of </w:t>
      </w:r>
      <w:proofErr w:type="spellStart"/>
      <w:r>
        <w:t>CenteringPregnancy</w:t>
      </w:r>
      <w:proofErr w:type="spellEnd"/>
      <w:r>
        <w:t>.</w:t>
      </w:r>
      <w:proofErr w:type="gramEnd"/>
      <w:r>
        <w:t xml:space="preserve"> </w:t>
      </w:r>
      <w:r>
        <w:rPr>
          <w:rStyle w:val="Emphasis"/>
        </w:rPr>
        <w:t>The Journal of Perinatal Education, 20(4),</w:t>
      </w:r>
      <w:r>
        <w:t xml:space="preserve"> 210-217, </w:t>
      </w:r>
      <w:proofErr w:type="spellStart"/>
      <w:r>
        <w:t>doi</w:t>
      </w:r>
      <w:proofErr w:type="spellEnd"/>
      <w:r>
        <w:t>: 10.1891/1058 -1243.20.4.210</w:t>
      </w:r>
    </w:p>
    <w:p w:rsidR="00FB0BA9" w:rsidRDefault="00FB0BA9" w:rsidP="00FB0BA9">
      <w:pPr>
        <w:pStyle w:val="NormalWeb"/>
      </w:pPr>
      <w:r>
        <w:t> </w:t>
      </w:r>
    </w:p>
    <w:p w:rsidR="00FB0BA9" w:rsidRDefault="00FB0BA9" w:rsidP="00FB0BA9">
      <w:pPr>
        <w:pStyle w:val="NormalWeb"/>
      </w:pPr>
      <w:bookmarkStart w:id="0" w:name="_GoBack"/>
      <w:bookmarkEnd w:id="0"/>
      <w:r>
        <w:t xml:space="preserve">Centering Healthcare Institute. (2011). Centering: A better way to give and receive healthcare.  Retrieved October 21, 2011 </w:t>
      </w:r>
      <w:proofErr w:type="gramStart"/>
      <w:r>
        <w:t>from  </w:t>
      </w:r>
      <w:proofErr w:type="gramEnd"/>
      <w:r>
        <w:fldChar w:fldCharType="begin"/>
      </w:r>
      <w:r>
        <w:instrText xml:space="preserve"> HYPERLINK "https://www.centeringhealthcare.org/" </w:instrText>
      </w:r>
      <w:r>
        <w:fldChar w:fldCharType="separate"/>
      </w:r>
      <w:r>
        <w:rPr>
          <w:rStyle w:val="Hyperlink"/>
        </w:rPr>
        <w:t>https://www.centeringhealthcare.org/</w:t>
      </w:r>
      <w:r>
        <w:fldChar w:fldCharType="end"/>
      </w:r>
      <w:r>
        <w:t> </w:t>
      </w:r>
    </w:p>
    <w:p w:rsidR="00FB0BA9" w:rsidRDefault="00FB0BA9" w:rsidP="00FB0BA9">
      <w:pPr>
        <w:pStyle w:val="NormalWeb"/>
      </w:pPr>
      <w:r>
        <w:t> </w:t>
      </w:r>
    </w:p>
    <w:p w:rsidR="00FB0BA9" w:rsidRDefault="00FB0BA9" w:rsidP="00FB0BA9">
      <w:pPr>
        <w:pStyle w:val="NormalWeb"/>
      </w:pPr>
      <w:r>
        <w:t>NCQA: Patient centered medical home website found October 21, 2011, at:</w:t>
      </w:r>
    </w:p>
    <w:p w:rsidR="00FB0BA9" w:rsidRDefault="00FB0BA9" w:rsidP="00FB0BA9">
      <w:pPr>
        <w:pStyle w:val="NormalWeb"/>
      </w:pPr>
      <w:hyperlink r:id="rId5" w:history="1">
        <w:r>
          <w:rPr>
            <w:rStyle w:val="Hyperlink"/>
          </w:rPr>
          <w:t>http://www.ncqa.org/tabid/631/default.aspx</w:t>
        </w:r>
      </w:hyperlink>
    </w:p>
    <w:p w:rsidR="00FB0BA9" w:rsidRDefault="00FB0BA9" w:rsidP="00FB0BA9">
      <w:pPr>
        <w:pStyle w:val="NormalWeb"/>
      </w:pPr>
      <w:r>
        <w:t> </w:t>
      </w:r>
    </w:p>
    <w:p w:rsidR="00FB0BA9" w:rsidRDefault="00FB0BA9" w:rsidP="00FB0BA9">
      <w:pPr>
        <w:pStyle w:val="NormalWeb"/>
      </w:pPr>
      <w:proofErr w:type="gramStart"/>
      <w:r>
        <w:t>Page, C., Reid, A., Hoagland, E. &amp; Leonard, S.B.</w:t>
      </w:r>
      <w:proofErr w:type="gramEnd"/>
      <w:r>
        <w:t xml:space="preserve">  (2010). </w:t>
      </w:r>
      <w:proofErr w:type="spellStart"/>
      <w:r>
        <w:t>WellBabies</w:t>
      </w:r>
      <w:proofErr w:type="spellEnd"/>
      <w:r>
        <w:t xml:space="preserve">: Mothers’ perspectives on an innovative model of group well-child care. </w:t>
      </w:r>
      <w:r>
        <w:rPr>
          <w:rStyle w:val="Emphasis"/>
        </w:rPr>
        <w:t>Family Medicine</w:t>
      </w:r>
      <w:r>
        <w:t xml:space="preserve">, </w:t>
      </w:r>
      <w:r>
        <w:rPr>
          <w:rStyle w:val="Emphasis"/>
        </w:rPr>
        <w:t>42(3)</w:t>
      </w:r>
      <w:r>
        <w:t>, 202-207.</w:t>
      </w:r>
    </w:p>
    <w:p w:rsidR="00FB0BA9" w:rsidRDefault="00FB0BA9" w:rsidP="00FB0BA9">
      <w:pPr>
        <w:pStyle w:val="NormalWeb"/>
      </w:pPr>
      <w:r>
        <w:t> </w:t>
      </w:r>
    </w:p>
    <w:p w:rsidR="00FB0BA9" w:rsidRDefault="00FB0BA9" w:rsidP="00FB0BA9">
      <w:pPr>
        <w:pStyle w:val="NormalWeb"/>
      </w:pPr>
      <w:proofErr w:type="spellStart"/>
      <w:r>
        <w:t>Rickheim</w:t>
      </w:r>
      <w:proofErr w:type="spellEnd"/>
      <w:r>
        <w:t xml:space="preserve">, P.L., </w:t>
      </w:r>
      <w:proofErr w:type="spellStart"/>
      <w:r>
        <w:t>Flader</w:t>
      </w:r>
      <w:proofErr w:type="spellEnd"/>
      <w:r>
        <w:t xml:space="preserve">, J.L., Weaver, T.W., &amp; Kendall, D.M.  </w:t>
      </w:r>
      <w:proofErr w:type="gramStart"/>
      <w:r>
        <w:t>(2002). Assessment of group versus individual diabetes education.</w:t>
      </w:r>
      <w:proofErr w:type="gramEnd"/>
      <w:r>
        <w:t xml:space="preserve">  </w:t>
      </w:r>
      <w:r>
        <w:rPr>
          <w:rStyle w:val="Emphasis"/>
        </w:rPr>
        <w:t xml:space="preserve">Diabetes Care, 25(2), </w:t>
      </w:r>
      <w:r>
        <w:t>269-274.</w:t>
      </w:r>
    </w:p>
    <w:p w:rsidR="00FB0BA9" w:rsidRDefault="00FB0BA9" w:rsidP="00FB0BA9">
      <w:pPr>
        <w:pStyle w:val="NormalWeb"/>
      </w:pPr>
      <w:r>
        <w:t> </w:t>
      </w:r>
    </w:p>
    <w:p w:rsidR="00A002AA" w:rsidRDefault="00A002AA"/>
    <w:sectPr w:rsidR="00A0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A9"/>
    <w:rsid w:val="00177F18"/>
    <w:rsid w:val="00A002AA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0B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0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0B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0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qa.org/tabid/631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P2P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Kimmelin Hull</dc:creator>
  <cp:lastModifiedBy>Kimmelin Hull</cp:lastModifiedBy>
  <cp:revision>2</cp:revision>
  <dcterms:created xsi:type="dcterms:W3CDTF">2011-10-26T19:28:00Z</dcterms:created>
  <dcterms:modified xsi:type="dcterms:W3CDTF">2011-10-26T19:30:00Z</dcterms:modified>
</cp:coreProperties>
</file>